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D4CF" w14:textId="3E9A02C8" w:rsidR="00B8234E" w:rsidRPr="00F66EE9" w:rsidRDefault="00B8234E" w:rsidP="00B8234E">
      <w:pPr>
        <w:pStyle w:val="Nagwek2"/>
        <w:rPr>
          <w:color w:val="000000" w:themeColor="text1"/>
        </w:rPr>
      </w:pPr>
      <w:r w:rsidRPr="00F66EE9">
        <w:rPr>
          <w:color w:val="000000" w:themeColor="text1"/>
        </w:rPr>
        <w:t>Ochrona danych osobowych</w:t>
      </w:r>
      <w:r w:rsidRPr="00F66EE9">
        <w:rPr>
          <w:color w:val="000000" w:themeColor="text1"/>
        </w:rPr>
        <w:t xml:space="preserve"> Open Studio </w:t>
      </w:r>
      <w:r w:rsidR="00F66EE9">
        <w:rPr>
          <w:color w:val="000000" w:themeColor="text1"/>
        </w:rPr>
        <w:t xml:space="preserve">2026 </w:t>
      </w:r>
    </w:p>
    <w:p w14:paraId="4275BACD" w14:textId="77777777" w:rsidR="00B8234E" w:rsidRDefault="00B8234E" w:rsidP="00B8234E">
      <w:pPr>
        <w:pStyle w:val="Akapitzlist"/>
        <w:numPr>
          <w:ilvl w:val="1"/>
          <w:numId w:val="1"/>
        </w:numPr>
        <w:spacing w:line="276" w:lineRule="auto"/>
        <w:ind w:left="851" w:hanging="491"/>
        <w:jc w:val="both"/>
      </w:pPr>
      <w:r>
        <w:t xml:space="preserve">Jeśli złożyłeś zgłoszenie w naborze do Projektu, Administratorem Twoich danych osobowych jest: Klub Żak - samorządowa instytucja kultury z siedzibą w Gdańsku, adres: al. Grunwaldzka 197, 80-266 Gdańsk, wpisana do Rejestru Instytucji Kultury prowadzonego przez Miasto Gdańsk: 5/98. </w:t>
      </w:r>
    </w:p>
    <w:p w14:paraId="398C2DC1" w14:textId="77777777" w:rsidR="00B8234E" w:rsidRDefault="00B8234E" w:rsidP="00B8234E">
      <w:pPr>
        <w:pStyle w:val="Akapitzlist"/>
        <w:numPr>
          <w:ilvl w:val="1"/>
          <w:numId w:val="1"/>
        </w:numPr>
        <w:spacing w:line="276" w:lineRule="auto"/>
        <w:ind w:left="851" w:hanging="491"/>
        <w:jc w:val="both"/>
      </w:pPr>
      <w:r>
        <w:t>W sprawach związanych z przetwarzaniem Twoich danych osobowych należy kontaktować się z Administratorem Danych Osobowych za pomocą adresu e-mail</w:t>
      </w:r>
      <w:r w:rsidRPr="00B8234E">
        <w:t>: biuro@klubzak.com</w:t>
      </w:r>
      <w:r>
        <w:t xml:space="preserve">.pl (adres e-mail do wyznaczonego przez Administratora Inspektora Ochrony Danych) lub kierując korespondencję zwykłą na adres siedziby Klubu. </w:t>
      </w:r>
    </w:p>
    <w:p w14:paraId="51C42971" w14:textId="77777777" w:rsidR="00B8234E" w:rsidRDefault="00B8234E" w:rsidP="00B8234E">
      <w:pPr>
        <w:pStyle w:val="Akapitzlist"/>
        <w:numPr>
          <w:ilvl w:val="1"/>
          <w:numId w:val="1"/>
        </w:numPr>
        <w:spacing w:line="276" w:lineRule="auto"/>
        <w:ind w:left="851" w:hanging="491"/>
        <w:jc w:val="both"/>
      </w:pPr>
      <w:r>
        <w:t>Twoje dane osobowe będą przetwarzane przez nas w celu realizacji Projektu, rozstrzygnięcia naboru zgłoszeń do Projektu, wypełnienia obowiązków prawnych ciążących na Administratorze oraz do celów wynikających z</w:t>
      </w:r>
      <w:r>
        <w:rPr>
          <w:rFonts w:ascii="Arial" w:hAnsi="Arial" w:cs="Arial"/>
        </w:rPr>
        <w:t> </w:t>
      </w:r>
      <w:r>
        <w:t>prawnie uzasadnionych interes</w:t>
      </w:r>
      <w:r>
        <w:rPr>
          <w:rFonts w:ascii="Aptos" w:hAnsi="Aptos" w:cs="Aptos"/>
        </w:rPr>
        <w:t>ó</w:t>
      </w:r>
      <w:r>
        <w:t>w realizowanych przez Administratora na podstawie art. 6 ust 1 pkt a), pkt c) pkt f) Rozporz</w:t>
      </w:r>
      <w:r>
        <w:rPr>
          <w:rFonts w:ascii="Aptos" w:hAnsi="Aptos" w:cs="Aptos"/>
        </w:rPr>
        <w:t>ą</w:t>
      </w:r>
      <w:r>
        <w:t>dzenia Parlamentu Europejskiego i</w:t>
      </w:r>
      <w:r>
        <w:rPr>
          <w:rFonts w:ascii="Arial" w:hAnsi="Arial" w:cs="Arial"/>
        </w:rPr>
        <w:t> </w:t>
      </w:r>
      <w:r>
        <w:t>Rady (UE) 2016/679 z dnia 27 kwietnia 2016 r. w sprawie ochrony os</w:t>
      </w:r>
      <w:r>
        <w:rPr>
          <w:rFonts w:ascii="Aptos" w:hAnsi="Aptos" w:cs="Aptos"/>
        </w:rPr>
        <w:t>ó</w:t>
      </w:r>
      <w:r>
        <w:t>b fizycznych w zwi</w:t>
      </w:r>
      <w:r>
        <w:rPr>
          <w:rFonts w:ascii="Aptos" w:hAnsi="Aptos" w:cs="Aptos"/>
        </w:rPr>
        <w:t>ą</w:t>
      </w:r>
      <w:r>
        <w:t xml:space="preserve">zku z przetwarzaniem danych osobowych i w sprawie swobodnego przepływu takich danych. </w:t>
      </w:r>
    </w:p>
    <w:p w14:paraId="6D76B634" w14:textId="77777777" w:rsidR="00B8234E" w:rsidRDefault="00B8234E" w:rsidP="00B8234E">
      <w:pPr>
        <w:pStyle w:val="Akapitzlist"/>
        <w:numPr>
          <w:ilvl w:val="1"/>
          <w:numId w:val="1"/>
        </w:numPr>
        <w:spacing w:line="276" w:lineRule="auto"/>
        <w:ind w:left="851" w:hanging="491"/>
        <w:jc w:val="both"/>
      </w:pPr>
      <w:r>
        <w:t xml:space="preserve">Twoje dane osobowe będą przechowywane przez okres realizacji Projektu, a następnie do czasu wypełnienia obowiązków prawnych ciążących na nas jako administratorze danych osobowych. </w:t>
      </w:r>
    </w:p>
    <w:p w14:paraId="7E38E724" w14:textId="77777777" w:rsidR="00B8234E" w:rsidRDefault="00B8234E" w:rsidP="00B8234E">
      <w:pPr>
        <w:pStyle w:val="Akapitzlist"/>
        <w:numPr>
          <w:ilvl w:val="1"/>
          <w:numId w:val="1"/>
        </w:numPr>
        <w:spacing w:line="276" w:lineRule="auto"/>
        <w:ind w:left="851" w:hanging="491"/>
        <w:jc w:val="both"/>
      </w:pPr>
      <w:r>
        <w:t xml:space="preserve">Nie będziemy udostępniać Twoich danych osobowych innym odbiorcom za wyjątkiem podmiotów uprawionych do rozliczania i kontroli działalności Administratora z zachowaniem obowiązujących przepisów prawa, firm/firmy dostarczającej usługi poczty elektronicznej na rzecz Administratora, operatorów telekomunikacyjnych świadczących usługi teleinformatyczne na rzecz Administratora oraz podmiotów świadczących obsługę prawną Administratora, ponadto nie będą przekazywane do państwa trzeciego (poza teren Europejskiego Obszaru Gospodarczego). </w:t>
      </w:r>
    </w:p>
    <w:p w14:paraId="680852D3" w14:textId="77777777" w:rsidR="00B8234E" w:rsidRDefault="00B8234E" w:rsidP="00B8234E">
      <w:pPr>
        <w:pStyle w:val="Akapitzlist"/>
        <w:numPr>
          <w:ilvl w:val="1"/>
          <w:numId w:val="1"/>
        </w:numPr>
        <w:spacing w:line="276" w:lineRule="auto"/>
        <w:ind w:left="851" w:hanging="491"/>
        <w:jc w:val="both"/>
      </w:pPr>
      <w:r>
        <w:t xml:space="preserve">Przysługuje Ci prawo dostępu do swoich danych osobowych, ich sprostowania, wniesienia sprzeciwu wobec dalszego przetwarzania, usunięcia z zastrzeżeniem przepisów Rozporządzenia, w tym art. 17 RODO lub ograniczenia przetwarzania, a także prawo do przenoszenia danych. </w:t>
      </w:r>
    </w:p>
    <w:p w14:paraId="225E6782" w14:textId="77777777" w:rsidR="00B8234E" w:rsidRDefault="00B8234E" w:rsidP="00B8234E">
      <w:pPr>
        <w:pStyle w:val="Akapitzlist"/>
        <w:numPr>
          <w:ilvl w:val="1"/>
          <w:numId w:val="1"/>
        </w:numPr>
        <w:spacing w:line="276" w:lineRule="auto"/>
        <w:ind w:left="851" w:hanging="491"/>
        <w:jc w:val="both"/>
      </w:pPr>
      <w:r>
        <w:t>Ponadto, masz prawo do cofnięcia zgody na przetwarzanie danych osobowych. Skorzystanie z prawa cofnięcia zgody nie ma wpływu na przetwarzanie, które miało miejsce do momentu wycofania zgody. Zgodę na przetwarzanie danych można wycofać, przesyłając do nas żądane drogą poczty elektronicznej na adres e-mailowy: gft@klubzak.com.pl lub drogą poczty tradycyjnej, w formie pisemnej na adres siedziby Klubu Żak.</w:t>
      </w:r>
    </w:p>
    <w:p w14:paraId="1AB5AD90" w14:textId="77777777" w:rsidR="00B8234E" w:rsidRDefault="00B8234E" w:rsidP="00B8234E">
      <w:pPr>
        <w:pStyle w:val="Akapitzlist"/>
        <w:numPr>
          <w:ilvl w:val="1"/>
          <w:numId w:val="1"/>
        </w:numPr>
        <w:spacing w:line="276" w:lineRule="auto"/>
        <w:ind w:left="851" w:hanging="491"/>
        <w:jc w:val="both"/>
      </w:pPr>
      <w:r>
        <w:t xml:space="preserve">Przysługuje Ci również prawo wniesienia skargi do organu nadzoru (Prezesa Urzędu Ochrony Danych Osobowych), gdy uzna, iż przetwarzanie danych osobowych jego dotyczących narusza przepisy RODO. </w:t>
      </w:r>
    </w:p>
    <w:p w14:paraId="46D01DCB" w14:textId="77777777" w:rsidR="00B8234E" w:rsidRDefault="00B8234E" w:rsidP="00B8234E">
      <w:pPr>
        <w:pStyle w:val="Akapitzlist"/>
        <w:numPr>
          <w:ilvl w:val="1"/>
          <w:numId w:val="1"/>
        </w:numPr>
        <w:spacing w:line="276" w:lineRule="auto"/>
        <w:ind w:left="851" w:hanging="491"/>
        <w:jc w:val="both"/>
      </w:pPr>
      <w:r>
        <w:t xml:space="preserve">Podanie danych osobowych jest dobrowolne, jednak jeżeli nie wyrazisz zgody na przetwarzanie Twoich danych osobowych, niemożliwy będzie udział w naborze i Projekcie. </w:t>
      </w:r>
    </w:p>
    <w:p w14:paraId="3913BC3A" w14:textId="77777777" w:rsidR="00B8234E" w:rsidRDefault="00B8234E" w:rsidP="00B8234E">
      <w:pPr>
        <w:pStyle w:val="Akapitzlist"/>
        <w:numPr>
          <w:ilvl w:val="1"/>
          <w:numId w:val="1"/>
        </w:numPr>
        <w:spacing w:line="276" w:lineRule="auto"/>
        <w:ind w:left="851" w:hanging="491"/>
        <w:jc w:val="both"/>
      </w:pPr>
      <w:r>
        <w:t xml:space="preserve">Twoje dane osobowe nie będą przez nas przetwarzane w sposób zautomatyzowany, w tym również w drodze profilowania. </w:t>
      </w:r>
    </w:p>
    <w:p w14:paraId="27A2568D" w14:textId="77777777" w:rsidR="00C46AAC" w:rsidRDefault="00C46AAC"/>
    <w:sectPr w:rsidR="00C46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DA9"/>
    <w:multiLevelType w:val="multilevel"/>
    <w:tmpl w:val="A04CF814"/>
    <w:lvl w:ilvl="0">
      <w:start w:val="1"/>
      <w:numFmt w:val="decimal"/>
      <w:lvlText w:val="%1."/>
      <w:lvlJc w:val="left"/>
      <w:pPr>
        <w:ind w:left="360" w:hanging="360"/>
      </w:pPr>
      <w:rPr>
        <w:rFonts w:hint="default"/>
      </w:rPr>
    </w:lvl>
    <w:lvl w:ilvl="1">
      <w:start w:val="1"/>
      <w:numFmt w:val="decimal"/>
      <w:lvlText w:val="%2."/>
      <w:lvlJc w:val="left"/>
      <w:pPr>
        <w:ind w:left="3620" w:hanging="360"/>
      </w:pPr>
    </w:lvl>
    <w:lvl w:ilvl="2">
      <w:start w:val="1"/>
      <w:numFmt w:val="decimal"/>
      <w:lvlText w:val="%1.%2.%3."/>
      <w:lvlJc w:val="left"/>
      <w:pPr>
        <w:ind w:left="1224" w:hanging="504"/>
      </w:pPr>
      <w:rPr>
        <w:color w:val="595959" w:themeColor="text1" w:themeTint="A6"/>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820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4E"/>
    <w:rsid w:val="00371A91"/>
    <w:rsid w:val="00664473"/>
    <w:rsid w:val="008B49AF"/>
    <w:rsid w:val="00B8234E"/>
    <w:rsid w:val="00C46AAC"/>
    <w:rsid w:val="00F66E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18E4"/>
  <w15:chartTrackingRefBased/>
  <w15:docId w15:val="{F6FAAD15-5700-48C2-B957-A3F8B23C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2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B82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8234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8234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8234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823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23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23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23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234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B8234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8234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8234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8234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823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23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23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234E"/>
    <w:rPr>
      <w:rFonts w:eastAsiaTheme="majorEastAsia" w:cstheme="majorBidi"/>
      <w:color w:val="272727" w:themeColor="text1" w:themeTint="D8"/>
    </w:rPr>
  </w:style>
  <w:style w:type="paragraph" w:styleId="Tytu">
    <w:name w:val="Title"/>
    <w:basedOn w:val="Normalny"/>
    <w:next w:val="Normalny"/>
    <w:link w:val="TytuZnak"/>
    <w:uiPriority w:val="10"/>
    <w:qFormat/>
    <w:rsid w:val="00B82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23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23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23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234E"/>
    <w:pPr>
      <w:spacing w:before="160"/>
      <w:jc w:val="center"/>
    </w:pPr>
    <w:rPr>
      <w:i/>
      <w:iCs/>
      <w:color w:val="404040" w:themeColor="text1" w:themeTint="BF"/>
    </w:rPr>
  </w:style>
  <w:style w:type="character" w:customStyle="1" w:styleId="CytatZnak">
    <w:name w:val="Cytat Znak"/>
    <w:basedOn w:val="Domylnaczcionkaakapitu"/>
    <w:link w:val="Cytat"/>
    <w:uiPriority w:val="29"/>
    <w:rsid w:val="00B8234E"/>
    <w:rPr>
      <w:i/>
      <w:iCs/>
      <w:color w:val="404040" w:themeColor="text1" w:themeTint="BF"/>
    </w:rPr>
  </w:style>
  <w:style w:type="paragraph" w:styleId="Akapitzlist">
    <w:name w:val="List Paragraph"/>
    <w:basedOn w:val="Normalny"/>
    <w:uiPriority w:val="34"/>
    <w:qFormat/>
    <w:rsid w:val="00B8234E"/>
    <w:pPr>
      <w:ind w:left="720"/>
      <w:contextualSpacing/>
    </w:pPr>
  </w:style>
  <w:style w:type="character" w:styleId="Wyrnienieintensywne">
    <w:name w:val="Intense Emphasis"/>
    <w:basedOn w:val="Domylnaczcionkaakapitu"/>
    <w:uiPriority w:val="21"/>
    <w:qFormat/>
    <w:rsid w:val="00B8234E"/>
    <w:rPr>
      <w:i/>
      <w:iCs/>
      <w:color w:val="2F5496" w:themeColor="accent1" w:themeShade="BF"/>
    </w:rPr>
  </w:style>
  <w:style w:type="paragraph" w:styleId="Cytatintensywny">
    <w:name w:val="Intense Quote"/>
    <w:basedOn w:val="Normalny"/>
    <w:next w:val="Normalny"/>
    <w:link w:val="CytatintensywnyZnak"/>
    <w:uiPriority w:val="30"/>
    <w:qFormat/>
    <w:rsid w:val="00B82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8234E"/>
    <w:rPr>
      <w:i/>
      <w:iCs/>
      <w:color w:val="2F5496" w:themeColor="accent1" w:themeShade="BF"/>
    </w:rPr>
  </w:style>
  <w:style w:type="character" w:styleId="Odwoanieintensywne">
    <w:name w:val="Intense Reference"/>
    <w:basedOn w:val="Domylnaczcionkaakapitu"/>
    <w:uiPriority w:val="32"/>
    <w:qFormat/>
    <w:rsid w:val="00B82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2602</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2</cp:revision>
  <dcterms:created xsi:type="dcterms:W3CDTF">2026-02-17T10:39:00Z</dcterms:created>
  <dcterms:modified xsi:type="dcterms:W3CDTF">2026-02-17T10:42:00Z</dcterms:modified>
</cp:coreProperties>
</file>